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0BEFD">
      <w:pPr>
        <w:pStyle w:val="2"/>
        <w:keepNext w:val="0"/>
        <w:keepLines w:val="0"/>
        <w:widowControl/>
        <w:suppressLineNumbers w:val="0"/>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333333"/>
          <w:spacing w:val="0"/>
          <w:sz w:val="44"/>
          <w:szCs w:val="44"/>
          <w:shd w:val="clear" w:fill="FFFFFF"/>
          <w:lang w:eastAsia="zh-CN"/>
        </w:rPr>
        <w:t>安庆合力车桥有限公司工业车辆车桥智能制造基地建设项目污水处理设备</w:t>
      </w:r>
      <w:r>
        <w:rPr>
          <w:rStyle w:val="5"/>
          <w:rFonts w:hint="eastAsia" w:ascii="宋体" w:hAnsi="宋体" w:eastAsia="宋体" w:cs="宋体"/>
          <w:b/>
          <w:bCs/>
          <w:i w:val="0"/>
          <w:iCs w:val="0"/>
          <w:caps w:val="0"/>
          <w:color w:val="333333"/>
          <w:spacing w:val="0"/>
          <w:sz w:val="44"/>
          <w:szCs w:val="44"/>
          <w:shd w:val="clear" w:fill="FFFFFF"/>
        </w:rPr>
        <w:t>中标候选人公示</w:t>
      </w:r>
    </w:p>
    <w:p w14:paraId="40CFF6C3">
      <w:pPr>
        <w:pStyle w:val="2"/>
        <w:keepNext w:val="0"/>
        <w:keepLines w:val="0"/>
        <w:widowControl/>
        <w:suppressLineNumbers w:val="0"/>
        <w:shd w:val="clear" w:fill="FFFFFF"/>
        <w:spacing w:before="0" w:beforeAutospacing="0" w:after="210" w:afterAutospacing="0"/>
        <w:ind w:left="0" w:right="0" w:firstLine="0"/>
        <w:rPr>
          <w:rFonts w:hint="eastAsia" w:ascii="宋体" w:hAnsi="宋体" w:eastAsia="宋体" w:cs="宋体"/>
          <w:i w:val="0"/>
          <w:iCs w:val="0"/>
          <w:caps w:val="0"/>
          <w:color w:val="000000"/>
          <w:spacing w:val="0"/>
          <w:sz w:val="21"/>
          <w:szCs w:val="21"/>
        </w:rPr>
      </w:pPr>
    </w:p>
    <w:p w14:paraId="290C8257">
      <w:pPr>
        <w:keepNext w:val="0"/>
        <w:keepLines w:val="0"/>
        <w:widowControl/>
        <w:suppressLineNumbers w:val="0"/>
        <w:shd w:val="clear" w:fill="FFFFFF"/>
        <w:spacing w:before="0" w:beforeAutospacing="0" w:after="210" w:afterAutospacing="0" w:line="560" w:lineRule="atLeast"/>
        <w:ind w:left="0" w:right="0" w:firstLine="0"/>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shd w:val="clear" w:fill="FFFFFF"/>
          <w:lang w:val="en-US" w:eastAsia="zh-CN" w:bidi="ar"/>
        </w:rPr>
        <w:t>一、安徽省招标集团股份有限公司受安庆合力车桥有限公司委托，就安庆合力车桥有限公司工业车辆车桥智能制造基地建设项目污水处理设备（招标编号：GN2025-07-5989）进行招标。本项目于2025年9月11日上午10时00分，在安徽省招标集团股份有限公司公开开标，经评标委员会评审，现将中标候选人公示如下：</w:t>
      </w:r>
    </w:p>
    <w:p w14:paraId="63895F44">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1、项目名称：</w:t>
      </w:r>
      <w:r>
        <w:rPr>
          <w:rFonts w:hint="eastAsia" w:ascii="仿宋" w:hAnsi="仿宋" w:eastAsia="仿宋" w:cs="仿宋"/>
          <w:i w:val="0"/>
          <w:iCs w:val="0"/>
          <w:caps w:val="0"/>
          <w:color w:val="000000"/>
          <w:spacing w:val="0"/>
          <w:kern w:val="0"/>
          <w:sz w:val="28"/>
          <w:szCs w:val="28"/>
          <w:shd w:val="clear" w:fill="FFFFFF"/>
          <w:lang w:val="en-US" w:eastAsia="zh-CN" w:bidi="ar"/>
        </w:rPr>
        <w:t>安庆合力车桥有限公司工业车辆车桥智能制造基地建设项目污水处理设备</w:t>
      </w:r>
    </w:p>
    <w:p w14:paraId="21675A04">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2、招标编号：GN2025-07-5989</w:t>
      </w:r>
    </w:p>
    <w:p w14:paraId="3F33F7FA">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3、主要内容：安庆合力车桥有限公司工业车辆车桥智能制造基地建设项目污水处理设备，详见招标文件。</w:t>
      </w:r>
    </w:p>
    <w:p w14:paraId="6368F22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4、中标候选人情况：</w:t>
      </w:r>
    </w:p>
    <w:p w14:paraId="54618DDE">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第一中标候选人：安徽清蓝环保工程有限公司</w:t>
      </w:r>
    </w:p>
    <w:p w14:paraId="510D594F">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投标总报价（含税）：1386872元</w:t>
      </w:r>
    </w:p>
    <w:p w14:paraId="102FFA4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第二中标候选人：合肥市科柏盛环保科技有限公司</w:t>
      </w:r>
    </w:p>
    <w:p w14:paraId="5960299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投标总报价（含税）：1405607元</w:t>
      </w:r>
    </w:p>
    <w:p w14:paraId="401E5CFF">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第三中标候选人：安徽微明环境科技有限公司</w:t>
      </w:r>
    </w:p>
    <w:p w14:paraId="1B01B85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投标总报价（含税）：1623500.5元</w:t>
      </w:r>
    </w:p>
    <w:p w14:paraId="6BDB3A0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公示期：自2025年9月15日至2025年9月18日</w:t>
      </w:r>
    </w:p>
    <w:p w14:paraId="259CF306">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招标投标相关各方对上述结果有异议，可在公示期内以书面形式向安徽省招标集团股份有限公司提出。异议接收联系电话：0551-62220155。应急客服电话：0551-62220153（接听时间：8:30-12:00,13:30-17:30，节假日除外。应优先拨打异议接收联系电话，无人接听时再拨打该“应急客服电话”）。</w:t>
      </w:r>
    </w:p>
    <w:p w14:paraId="481293C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本公示发布媒介：安徽省招标投标信息网（www.ahtba.org.cn）、优质采云采购平台（www.youzhicai.com）、中国招标投标公共服务平台（www.cebpubservice.com）、优质采招标采购平台（www.yzczb.com）、中国采购与招标网（www.chinabidding.com.cn）。</w:t>
      </w:r>
    </w:p>
    <w:p w14:paraId="1839FAED">
      <w:pPr>
        <w:pStyle w:val="2"/>
        <w:keepNext w:val="0"/>
        <w:keepLines w:val="0"/>
        <w:widowControl/>
        <w:suppressLineNumbers w:val="0"/>
        <w:shd w:val="clear" w:fill="FFFFFF"/>
        <w:spacing w:before="0" w:beforeAutospacing="0" w:after="0" w:afterAutospacing="0" w:line="560" w:lineRule="atLeast"/>
        <w:ind w:left="0" w:right="0" w:firstLine="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28"/>
          <w:szCs w:val="28"/>
          <w:shd w:val="clear" w:fill="FFFFFF"/>
        </w:rPr>
        <w:t>二、书面异议材料应当包括以下内容：</w:t>
      </w:r>
    </w:p>
    <w:p w14:paraId="77CDF2A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（一）异议人名称、地址和有效联系方式；</w:t>
      </w:r>
    </w:p>
    <w:p w14:paraId="6135ECB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（二）被异议人名称；</w:t>
      </w:r>
    </w:p>
    <w:p w14:paraId="4F59A9E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（三）异议事项的基本事实；</w:t>
      </w:r>
    </w:p>
    <w:p w14:paraId="602F706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（四）相关请求及主张；</w:t>
      </w:r>
    </w:p>
    <w:p w14:paraId="3948486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（五）有效线索和相关证明材料。</w:t>
      </w:r>
    </w:p>
    <w:p w14:paraId="02732CC6">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书面异议材料必须符合上述要求，且由其法定代表人签字并加盖公章，并附法定代表人及其委托联系人的有效身份证复印件，否则不予接收。</w:t>
      </w:r>
    </w:p>
    <w:p w14:paraId="134A0A3E">
      <w:pPr>
        <w:pStyle w:val="2"/>
        <w:keepNext w:val="0"/>
        <w:keepLines w:val="0"/>
        <w:widowControl/>
        <w:suppressLineNumbers w:val="0"/>
        <w:shd w:val="clear" w:fill="FFFFFF"/>
        <w:spacing w:before="0" w:beforeAutospacing="0" w:after="0" w:afterAutospacing="0" w:line="560" w:lineRule="atLeast"/>
        <w:ind w:left="0" w:right="0" w:firstLine="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28"/>
          <w:szCs w:val="28"/>
          <w:shd w:val="clear" w:fill="FFFFFF"/>
        </w:rPr>
        <w:t>三、异议材料有下列情形的亦不予接收：</w:t>
      </w:r>
    </w:p>
    <w:p w14:paraId="6938018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（一）异议材料不完整的；</w:t>
      </w:r>
    </w:p>
    <w:p w14:paraId="1FB2D693">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（二）异议事项含有主观猜测等内容且无充分有效证据的；</w:t>
      </w:r>
    </w:p>
    <w:p w14:paraId="42BA3F49">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（三）对其他投标人的投标文件详细内容异议，无法提供合法来源渠道的。</w:t>
      </w:r>
    </w:p>
    <w:p w14:paraId="7E653ED1">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异议人不得以异议为名进行虚假、恶意异议，干扰招标投标活动的正常进行。</w:t>
      </w:r>
    </w:p>
    <w:p w14:paraId="56A86222">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对于提供虚假材料，以异议为名谋取中标或恶意异议扰乱招标工作秩序的，将报请行政监管部门处理。</w:t>
      </w:r>
    </w:p>
    <w:p w14:paraId="6E9F06A8">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如公示期内无有效异议，本中标候选人公示即为确定中标人的依据。</w:t>
      </w:r>
    </w:p>
    <w:p w14:paraId="20B96B1F">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特此公示。</w:t>
      </w:r>
    </w:p>
    <w:p w14:paraId="1287B480">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招标人：安庆合力车桥有限公司</w:t>
      </w:r>
    </w:p>
    <w:p w14:paraId="2AC4DB7D">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1B1F7245">
      <w:pPr>
        <w:keepNext w:val="0"/>
        <w:keepLines w:val="0"/>
        <w:widowControl/>
        <w:suppressLineNumbers w:val="0"/>
        <w:shd w:val="clear" w:fill="FFFFFF"/>
        <w:spacing w:before="0" w:beforeAutospacing="0" w:after="210" w:afterAutospacing="0" w:line="560" w:lineRule="atLeast"/>
        <w:ind w:left="0" w:right="0" w:firstLine="560"/>
        <w:jc w:val="right"/>
      </w:pPr>
      <w:r>
        <w:rPr>
          <w:rFonts w:hint="eastAsia" w:ascii="仿宋" w:hAnsi="仿宋" w:eastAsia="仿宋" w:cs="仿宋"/>
          <w:i w:val="0"/>
          <w:iCs w:val="0"/>
          <w:caps w:val="0"/>
          <w:color w:val="000000"/>
          <w:spacing w:val="0"/>
          <w:kern w:val="0"/>
          <w:sz w:val="28"/>
          <w:szCs w:val="28"/>
          <w:shd w:val="clear" w:fill="FFFFFF"/>
          <w:lang w:val="en-US" w:eastAsia="zh-CN" w:bidi="ar"/>
        </w:rPr>
        <w:t>2025年9月15</w:t>
      </w:r>
      <w:bookmarkStart w:id="0" w:name="_GoBack"/>
      <w:bookmarkEnd w:id="0"/>
      <w:r>
        <w:rPr>
          <w:rFonts w:hint="eastAsia" w:ascii="仿宋" w:hAnsi="仿宋" w:eastAsia="仿宋" w:cs="仿宋"/>
          <w:i w:val="0"/>
          <w:iCs w:val="0"/>
          <w:caps w:val="0"/>
          <w:color w:val="000000"/>
          <w:spacing w:val="0"/>
          <w:kern w:val="0"/>
          <w:sz w:val="28"/>
          <w:szCs w:val="28"/>
          <w:shd w:val="clear" w:fill="FFFFFF"/>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454C4"/>
    <w:rsid w:val="0A072A50"/>
    <w:rsid w:val="0E2D7D0A"/>
    <w:rsid w:val="11AE1162"/>
    <w:rsid w:val="12F47048"/>
    <w:rsid w:val="156E30E2"/>
    <w:rsid w:val="1C9C5A3A"/>
    <w:rsid w:val="1DC835AB"/>
    <w:rsid w:val="1E2E29E0"/>
    <w:rsid w:val="1EC97D56"/>
    <w:rsid w:val="2205092A"/>
    <w:rsid w:val="234E6301"/>
    <w:rsid w:val="24125430"/>
    <w:rsid w:val="246E328B"/>
    <w:rsid w:val="2A6603D4"/>
    <w:rsid w:val="2C574478"/>
    <w:rsid w:val="2CDF446E"/>
    <w:rsid w:val="2D346567"/>
    <w:rsid w:val="3A944AE9"/>
    <w:rsid w:val="3BAB3E99"/>
    <w:rsid w:val="42DE2035"/>
    <w:rsid w:val="43A33C8C"/>
    <w:rsid w:val="44590382"/>
    <w:rsid w:val="4C67776E"/>
    <w:rsid w:val="50F01127"/>
    <w:rsid w:val="521C7446"/>
    <w:rsid w:val="55C45E2B"/>
    <w:rsid w:val="56701B0F"/>
    <w:rsid w:val="578C1AAC"/>
    <w:rsid w:val="5A44753A"/>
    <w:rsid w:val="5C623F08"/>
    <w:rsid w:val="5CD10E2D"/>
    <w:rsid w:val="63367C3C"/>
    <w:rsid w:val="65670581"/>
    <w:rsid w:val="65750EF0"/>
    <w:rsid w:val="68680898"/>
    <w:rsid w:val="68E36170"/>
    <w:rsid w:val="6A242EE4"/>
    <w:rsid w:val="6B882FFF"/>
    <w:rsid w:val="6BD844BA"/>
    <w:rsid w:val="6DA7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901</Words>
  <Characters>1083</Characters>
  <Lines>0</Lines>
  <Paragraphs>0</Paragraphs>
  <TotalTime>1</TotalTime>
  <ScaleCrop>false</ScaleCrop>
  <LinksUpToDate>false</LinksUpToDate>
  <CharactersWithSpaces>1083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2025-06-09T01:50:00Z</dcterms:created>
  <dc:creator>10531</dc:creator>
  <cp:lastModifiedBy>校对-申啊康</cp:lastModifiedBy>
  <dcterms:modified xsi:type="dcterms:W3CDTF">2025-09-15T02:02:04Z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eyJoZGlkIjoiOTFkYzViNTQ1YzUxMzNkMmFlMGExZGNhYjExNTAwYWYiLCJ1c2VySWQiOiI4OTg2MjI0MTcifQ==</vt:lpwstr>
  </property>
  <property fmtid="{D5CDD505-2E9C-101B-9397-08002B2CF9AE}" pid="4" name="ICV">
    <vt:lpwstr>535615FCBB54487192E6970F91BA33B6_12</vt:lpwstr>
  </property>
</Properties>
</file>